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 w:rsidRPr="001729C5">
        <w:rPr>
          <w:noProof/>
          <w:rtl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6A9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761EBB" w:rsidRPr="00096D2F" w:rsidRDefault="00761EBB" w:rsidP="00761EBB">
                  <w:pPr>
                    <w:bidi w:val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Department of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Mining, Petroleum and Metallurgical 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Engineering</w:t>
                  </w:r>
                </w:p>
                <w:p w:rsidR="00401C86" w:rsidRPr="00761EBB" w:rsidRDefault="00401C86" w:rsidP="00761EB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F96A9D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 w:rsidRPr="001729C5">
        <w:rPr>
          <w:noProof/>
          <w:rtl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29C5">
        <w:rPr>
          <w:noProof/>
          <w:rtl/>
          <w:lang w:val="en-GB"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693ED7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693ED7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693ED7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4BA5">
              <w:rPr>
                <w:rFonts w:ascii="Arial Narrow" w:hAnsi="Arial Narrow"/>
                <w:sz w:val="24"/>
                <w:szCs w:val="24"/>
              </w:rPr>
              <w:t>Mining Engineering</w:t>
            </w:r>
          </w:p>
        </w:tc>
      </w:tr>
      <w:tr w:rsidR="00401C86" w:rsidRPr="00096D2F" w:rsidTr="00693ED7">
        <w:trPr>
          <w:trHeight w:val="117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693ED7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37B5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ining, Petroleum, and Metallurgy</w:t>
            </w:r>
          </w:p>
        </w:tc>
      </w:tr>
      <w:tr w:rsidR="00401C86" w:rsidRPr="00096D2F" w:rsidTr="00693ED7">
        <w:trPr>
          <w:trHeight w:val="70"/>
        </w:trPr>
        <w:tc>
          <w:tcPr>
            <w:tcW w:w="4219" w:type="dxa"/>
            <w:gridSpan w:val="7"/>
            <w:vAlign w:val="center"/>
          </w:tcPr>
          <w:p w:rsidR="00401C86" w:rsidRPr="00096D2F" w:rsidRDefault="00401C86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401C86" w:rsidRPr="00096D2F" w:rsidRDefault="00693ED7" w:rsidP="00B6650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37B5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ining, Petroleum, and Metallurgy</w:t>
            </w:r>
          </w:p>
        </w:tc>
      </w:tr>
      <w:tr w:rsidR="00693ED7" w:rsidRPr="00096D2F" w:rsidTr="00693ED7">
        <w:trPr>
          <w:trHeight w:val="70"/>
        </w:trPr>
        <w:tc>
          <w:tcPr>
            <w:tcW w:w="4219" w:type="dxa"/>
            <w:gridSpan w:val="7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693ED7" w:rsidRPr="0073217C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73217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73217C">
              <w:rPr>
                <w:rFonts w:ascii="Times New Roman" w:hAnsi="Times New Roman" w:cs="Times New Roman"/>
                <w:bCs/>
              </w:rPr>
              <w:t xml:space="preserve"> year</w:t>
            </w:r>
            <w:r w:rsidR="00CC0FEE">
              <w:rPr>
                <w:rFonts w:ascii="Times New Roman" w:hAnsi="Times New Roman" w:cs="Times New Roman"/>
                <w:bCs/>
              </w:rPr>
              <w:t xml:space="preserve"> Metallurgy</w:t>
            </w:r>
          </w:p>
        </w:tc>
      </w:tr>
      <w:tr w:rsidR="00693ED7" w:rsidRPr="00096D2F" w:rsidTr="00693ED7">
        <w:trPr>
          <w:trHeight w:val="70"/>
        </w:trPr>
        <w:tc>
          <w:tcPr>
            <w:tcW w:w="4219" w:type="dxa"/>
            <w:gridSpan w:val="7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693ED7" w:rsidRPr="007F0DE4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693ED7" w:rsidRPr="00096D2F" w:rsidTr="00693ED7">
        <w:trPr>
          <w:trHeight w:val="70"/>
        </w:trPr>
        <w:tc>
          <w:tcPr>
            <w:tcW w:w="4219" w:type="dxa"/>
            <w:gridSpan w:val="7"/>
            <w:vAlign w:val="center"/>
          </w:tcPr>
          <w:p w:rsidR="00693ED7" w:rsidRPr="00887A60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693ED7" w:rsidRPr="00887A60" w:rsidRDefault="00F96A9D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_x0000_s1034" style="position:absolute;left:0;text-align:left;margin-left:72.55pt;margin-top:4.7pt;width:7.15pt;height:6.95pt;z-index:25166131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  <w10:wrap anchorx="page"/>
                </v:rect>
              </w:pic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32" style="position:absolute;left:0;text-align:left;margin-left:5.85pt;margin-top:4.3pt;width:7.1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 w:rsidR="00693ED7" w:rsidRPr="00887A60">
              <w:rPr>
                <w:bCs/>
              </w:rPr>
              <w:t xml:space="preserve">    </w:t>
            </w:r>
            <w:r w:rsidR="004C019F">
              <w:rPr>
                <w:bCs/>
              </w:rPr>
              <w:t>t</w:t>
            </w:r>
            <w:r w:rsidR="00693ED7" w:rsidRPr="00887A60">
              <w:rPr>
                <w:bCs/>
              </w:rPr>
              <w:t xml:space="preserve">     Fall                     Spring</w:t>
            </w:r>
          </w:p>
        </w:tc>
      </w:tr>
      <w:tr w:rsidR="00693ED7" w:rsidRPr="00096D2F" w:rsidTr="00693ED7">
        <w:trPr>
          <w:trHeight w:val="677"/>
        </w:trPr>
        <w:tc>
          <w:tcPr>
            <w:tcW w:w="10881" w:type="dxa"/>
            <w:gridSpan w:val="18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693ED7" w:rsidRPr="00096D2F" w:rsidTr="00693ED7">
        <w:trPr>
          <w:trHeight w:val="253"/>
        </w:trPr>
        <w:tc>
          <w:tcPr>
            <w:tcW w:w="1799" w:type="dxa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693ED7" w:rsidRPr="007F0DE4" w:rsidRDefault="004C019F" w:rsidP="004C019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/>
              </w:rPr>
              <w:t xml:space="preserve">Mineral </w:t>
            </w:r>
            <w:r>
              <w:rPr>
                <w:rFonts w:ascii="Times New Roman" w:hAnsi="Times New Roman" w:cs="Times New Roman"/>
              </w:rPr>
              <w:t>Processing</w:t>
            </w:r>
          </w:p>
        </w:tc>
        <w:tc>
          <w:tcPr>
            <w:tcW w:w="1920" w:type="dxa"/>
            <w:gridSpan w:val="3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0B4F">
              <w:rPr>
                <w:rFonts w:ascii="Arial Narrow" w:hAnsi="Arial Narrow"/>
              </w:rPr>
              <w:t xml:space="preserve">MIN </w:t>
            </w:r>
            <w:r>
              <w:rPr>
                <w:rFonts w:ascii="Arial Narrow" w:hAnsi="Arial Narrow"/>
              </w:rPr>
              <w:t>3</w:t>
            </w:r>
            <w:r w:rsidRPr="00090B4F">
              <w:rPr>
                <w:rFonts w:ascii="Arial Narrow" w:hAnsi="Arial Narrow"/>
              </w:rPr>
              <w:t>03</w:t>
            </w:r>
          </w:p>
        </w:tc>
      </w:tr>
      <w:tr w:rsidR="00693ED7" w:rsidRPr="00096D2F" w:rsidTr="00693ED7">
        <w:tc>
          <w:tcPr>
            <w:tcW w:w="1809" w:type="dxa"/>
            <w:gridSpan w:val="2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693ED7" w:rsidRPr="007F0DE4" w:rsidRDefault="004C019F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693ED7" w:rsidRPr="007F0DE4" w:rsidRDefault="004C019F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59" w:type="dxa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693ED7" w:rsidRPr="007F0DE4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ED7" w:rsidRPr="00096D2F" w:rsidTr="00693ED7">
        <w:trPr>
          <w:trHeight w:val="677"/>
        </w:trPr>
        <w:tc>
          <w:tcPr>
            <w:tcW w:w="10881" w:type="dxa"/>
            <w:gridSpan w:val="18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693ED7" w:rsidRPr="00096D2F" w:rsidTr="00693ED7">
        <w:trPr>
          <w:trHeight w:val="992"/>
        </w:trPr>
        <w:tc>
          <w:tcPr>
            <w:tcW w:w="2693" w:type="dxa"/>
            <w:gridSpan w:val="4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4C019F" w:rsidRDefault="00693ED7" w:rsidP="004C019F">
            <w:pPr>
              <w:pStyle w:val="Default"/>
            </w:pPr>
            <w:r>
              <w:rPr>
                <w:rFonts w:ascii="Arial Narrow" w:hAnsi="Arial Narrow"/>
              </w:rPr>
              <w:t>.</w:t>
            </w:r>
          </w:p>
          <w:p w:rsidR="00693ED7" w:rsidRPr="00096D2F" w:rsidRDefault="004C019F" w:rsidP="00CC0FE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An introduction to</w:t>
            </w:r>
            <w:r w:rsidR="00CC0FEE">
              <w:rPr>
                <w:sz w:val="23"/>
                <w:szCs w:val="23"/>
              </w:rPr>
              <w:t xml:space="preserve"> ore deposits, minerals, processing</w:t>
            </w:r>
            <w:r>
              <w:rPr>
                <w:sz w:val="23"/>
                <w:szCs w:val="23"/>
              </w:rPr>
              <w:t xml:space="preserve"> methods and equipment, particularly those utilized in the mining industry. Topics include material balances, size analysis, crushing, grinding, classification, flotation, magnetic, gravity</w:t>
            </w:r>
            <w:r w:rsidR="00CC0FEE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electrostatic separations</w:t>
            </w:r>
            <w:r w:rsidR="00CC0FEE">
              <w:rPr>
                <w:sz w:val="23"/>
                <w:szCs w:val="23"/>
              </w:rPr>
              <w:t xml:space="preserve"> and dewatering</w:t>
            </w:r>
            <w:r>
              <w:rPr>
                <w:sz w:val="23"/>
                <w:szCs w:val="23"/>
              </w:rPr>
              <w:t>. Applications to concentration, recycling industries are discussed. A major design problem is given to cover process design and material balances.</w:t>
            </w:r>
          </w:p>
        </w:tc>
      </w:tr>
      <w:tr w:rsidR="00693ED7" w:rsidRPr="00096D2F" w:rsidTr="00693ED7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A3529A" w:rsidRPr="00096D2F" w:rsidTr="00A3529A">
        <w:trPr>
          <w:trHeight w:val="542"/>
        </w:trPr>
        <w:tc>
          <w:tcPr>
            <w:tcW w:w="2693" w:type="dxa"/>
            <w:gridSpan w:val="4"/>
            <w:vMerge/>
            <w:vAlign w:val="center"/>
          </w:tcPr>
          <w:p w:rsidR="00A3529A" w:rsidRPr="00096D2F" w:rsidRDefault="00A3529A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3529A" w:rsidRPr="006A3A6E" w:rsidRDefault="00A3529A" w:rsidP="006A3A6E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BD229D">
              <w:rPr>
                <w:rFonts w:ascii="Arial Narrow" w:hAnsi="Arial Narrow"/>
              </w:rPr>
              <w:t>1-</w:t>
            </w:r>
            <w:r>
              <w:rPr>
                <w:rFonts w:ascii="Arial Narrow" w:hAnsi="Arial Narrow"/>
              </w:rPr>
              <w:t xml:space="preserve"> </w:t>
            </w:r>
            <w:r w:rsidR="006A3A6E">
              <w:rPr>
                <w:rFonts w:ascii="Times New Roman" w:hAnsi="Times New Roman" w:cs="Times New Roman"/>
                <w:sz w:val="24"/>
                <w:szCs w:val="24"/>
              </w:rPr>
              <w:t xml:space="preserve">Apply knowledge of mathematics, science, and </w:t>
            </w:r>
            <w:proofErr w:type="gramStart"/>
            <w:r w:rsidR="006A3A6E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r w:rsidR="006A3A6E" w:rsidRPr="00872E61">
              <w:rPr>
                <w:rFonts w:ascii="Arial Narrow" w:hAnsi="Arial Narrow"/>
              </w:rPr>
              <w:t xml:space="preserve"> </w:t>
            </w:r>
            <w:r w:rsidRPr="00872E61">
              <w:rPr>
                <w:rFonts w:ascii="Arial Narrow" w:hAnsi="Arial Narrow"/>
              </w:rPr>
              <w:t xml:space="preserve"> skills</w:t>
            </w:r>
            <w:proofErr w:type="gramEnd"/>
            <w:r w:rsidRPr="00872E61">
              <w:rPr>
                <w:rFonts w:ascii="Arial Narrow" w:hAnsi="Arial Narrow"/>
              </w:rPr>
              <w:t xml:space="preserve"> </w:t>
            </w:r>
            <w:r w:rsidR="00BD229D" w:rsidRPr="00872E61">
              <w:rPr>
                <w:rFonts w:ascii="Arial Narrow" w:hAnsi="Arial Narrow"/>
              </w:rPr>
              <w:t xml:space="preserve">for </w:t>
            </w:r>
            <w:r w:rsidR="00BD229D">
              <w:rPr>
                <w:rFonts w:ascii="Arial Narrow" w:hAnsi="Arial Narrow"/>
              </w:rPr>
              <w:t>mineral</w:t>
            </w:r>
            <w:r w:rsidR="006A3A6E">
              <w:rPr>
                <w:rFonts w:ascii="Arial Narrow" w:hAnsi="Arial Narrow"/>
              </w:rPr>
              <w:t>,                                                 preparation</w:t>
            </w:r>
            <w:r>
              <w:rPr>
                <w:rFonts w:ascii="Arial Narrow" w:hAnsi="Arial Narrow"/>
              </w:rPr>
              <w:t xml:space="preserve">   </w:t>
            </w:r>
            <w:r w:rsidRPr="00872E61">
              <w:rPr>
                <w:rFonts w:ascii="Arial Narrow" w:hAnsi="Arial Narrow"/>
              </w:rPr>
              <w:t>processing and environmental management.</w:t>
            </w:r>
          </w:p>
        </w:tc>
      </w:tr>
      <w:tr w:rsidR="00693ED7" w:rsidRPr="00096D2F" w:rsidTr="00693ED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93ED7" w:rsidRPr="001749AD" w:rsidRDefault="00BD229D" w:rsidP="00DE43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>2-</w:t>
            </w:r>
            <w:r w:rsidR="00F51AC2">
              <w:rPr>
                <w:rFonts w:ascii="Arial Narrow" w:hAnsi="Arial Narrow"/>
              </w:rPr>
              <w:t xml:space="preserve"> </w:t>
            </w:r>
            <w:r w:rsidR="001F732B" w:rsidRPr="00872E61">
              <w:rPr>
                <w:rFonts w:ascii="Arial Narrow" w:hAnsi="Arial Narrow"/>
              </w:rPr>
              <w:t>Principles and applications of mineral processing techniques for design of mineral up-grading flow sheets</w:t>
            </w:r>
          </w:p>
        </w:tc>
      </w:tr>
      <w:tr w:rsidR="00693ED7" w:rsidRPr="00096D2F" w:rsidTr="00693ED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A3529A" w:rsidRPr="00096D2F" w:rsidTr="00693ED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3529A" w:rsidRPr="00096D2F" w:rsidRDefault="00A3529A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3529A" w:rsidRPr="00A3529A" w:rsidRDefault="00DE43A4" w:rsidP="00DE43A4">
            <w:pPr>
              <w:pStyle w:val="BlockText"/>
              <w:tabs>
                <w:tab w:val="left" w:pos="719"/>
              </w:tabs>
              <w:ind w:left="0" w:right="0"/>
              <w:jc w:val="left"/>
              <w:outlineLvl w:val="0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3- </w:t>
            </w:r>
            <w:r w:rsidR="00A3529A" w:rsidRPr="00872E61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Assess and evaluate the characteristics and performance of components, </w:t>
            </w:r>
            <w:r w:rsidR="00A3529A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   </w:t>
            </w:r>
            <w:r w:rsidR="00A3529A" w:rsidRPr="00872E61">
              <w:rPr>
                <w:rFonts w:ascii="Arial Narrow" w:hAnsi="Arial Narrow" w:cs="Arial"/>
                <w:color w:val="auto"/>
                <w:sz w:val="22"/>
                <w:szCs w:val="22"/>
              </w:rPr>
              <w:t>systems and processes.</w:t>
            </w:r>
          </w:p>
        </w:tc>
      </w:tr>
      <w:tr w:rsidR="00693ED7" w:rsidRPr="00096D2F" w:rsidTr="00693ED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93ED7" w:rsidRPr="001749AD" w:rsidRDefault="00DE43A4" w:rsidP="00DE43A4">
            <w:pPr>
              <w:pStyle w:val="BlockText"/>
              <w:tabs>
                <w:tab w:val="left" w:pos="719"/>
              </w:tabs>
              <w:ind w:left="0" w:right="0"/>
              <w:jc w:val="left"/>
              <w:outlineLvl w:val="0"/>
              <w:rPr>
                <w:highlight w:val="red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4- </w:t>
            </w:r>
            <w:proofErr w:type="spellStart"/>
            <w:r w:rsidR="006A3A6E" w:rsidRPr="00DE43A4">
              <w:rPr>
                <w:rFonts w:ascii="Arial Narrow" w:hAnsi="Arial Narrow" w:cs="Arial"/>
                <w:color w:val="auto"/>
                <w:sz w:val="22"/>
                <w:szCs w:val="22"/>
              </w:rPr>
              <w:t>Optimizesation</w:t>
            </w:r>
            <w:proofErr w:type="spellEnd"/>
            <w:r w:rsidR="006A3A6E" w:rsidRPr="00DE43A4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="001F732B" w:rsidRPr="00DE43A4">
              <w:rPr>
                <w:rFonts w:ascii="Arial Narrow" w:hAnsi="Arial Narrow" w:cs="Arial"/>
                <w:color w:val="auto"/>
                <w:sz w:val="22"/>
                <w:szCs w:val="22"/>
              </w:rPr>
              <w:t>of the mining process and reliability</w:t>
            </w:r>
          </w:p>
        </w:tc>
      </w:tr>
      <w:tr w:rsidR="00693ED7" w:rsidRPr="00096D2F" w:rsidTr="00693ED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A3529A" w:rsidRPr="00096D2F" w:rsidTr="00693ED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A3529A" w:rsidRPr="00096D2F" w:rsidRDefault="00A3529A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3529A" w:rsidRPr="00A3529A" w:rsidRDefault="00DE43A4" w:rsidP="006A3A6E">
            <w:pPr>
              <w:bidi w:val="0"/>
              <w:ind w:left="480" w:hanging="48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 xml:space="preserve">5- </w:t>
            </w:r>
            <w:r w:rsidR="00A3529A" w:rsidRPr="00872E61">
              <w:rPr>
                <w:rFonts w:ascii="Arial Narrow" w:hAnsi="Arial Narrow"/>
                <w:lang w:val="en-GB"/>
              </w:rPr>
              <w:t>Professionally merge the engineering knowledge, understanding, and feedback to improve design, products and/or services</w:t>
            </w:r>
            <w:r w:rsidR="00A3529A">
              <w:rPr>
                <w:rFonts w:ascii="Arial Narrow" w:hAnsi="Arial Narrow"/>
                <w:lang w:val="en-GB"/>
              </w:rPr>
              <w:t>.</w:t>
            </w:r>
          </w:p>
        </w:tc>
      </w:tr>
      <w:tr w:rsidR="00693ED7" w:rsidRPr="00096D2F" w:rsidTr="00693ED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93ED7" w:rsidRPr="001749AD" w:rsidRDefault="00DE43A4" w:rsidP="00DE43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 xml:space="preserve">6- </w:t>
            </w:r>
            <w:r w:rsidR="001F732B" w:rsidRPr="00872E61">
              <w:rPr>
                <w:rFonts w:ascii="Arial Narrow" w:hAnsi="Arial Narrow"/>
              </w:rPr>
              <w:t>Supervise the operations of extraction, processing and sometimes the primary refinement, of the raw material.</w:t>
            </w:r>
          </w:p>
        </w:tc>
      </w:tr>
      <w:tr w:rsidR="00693ED7" w:rsidRPr="00096D2F" w:rsidTr="00693ED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693ED7" w:rsidRPr="00096D2F" w:rsidTr="00693ED7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693ED7" w:rsidRPr="001F732B" w:rsidRDefault="00DE43A4" w:rsidP="00DE43A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  <w:lang w:val="en-GB"/>
              </w:rPr>
            </w:pPr>
            <w:proofErr w:type="gramStart"/>
            <w:r>
              <w:rPr>
                <w:rFonts w:ascii="Arial Narrow" w:hAnsi="Arial Narrow"/>
                <w:lang w:val="en-GB"/>
              </w:rPr>
              <w:t xml:space="preserve">7- </w:t>
            </w:r>
            <w:r w:rsidR="006A3A6E" w:rsidRPr="00872E61">
              <w:rPr>
                <w:rFonts w:ascii="Arial Narrow" w:hAnsi="Arial Narrow"/>
                <w:lang w:val="en-GB"/>
              </w:rPr>
              <w:t>Effectively</w:t>
            </w:r>
            <w:proofErr w:type="gramEnd"/>
            <w:r w:rsidR="001F732B" w:rsidRPr="00872E61">
              <w:rPr>
                <w:rFonts w:ascii="Arial Narrow" w:hAnsi="Arial Narrow"/>
                <w:lang w:val="en-GB"/>
              </w:rPr>
              <w:t xml:space="preserve"> manage tasks, time, and resources.</w:t>
            </w:r>
          </w:p>
        </w:tc>
      </w:tr>
      <w:tr w:rsidR="00A3529A" w:rsidRPr="00096D2F" w:rsidTr="00693ED7">
        <w:trPr>
          <w:trHeight w:val="354"/>
        </w:trPr>
        <w:tc>
          <w:tcPr>
            <w:tcW w:w="2693" w:type="dxa"/>
            <w:gridSpan w:val="4"/>
            <w:vAlign w:val="center"/>
          </w:tcPr>
          <w:p w:rsidR="00A3529A" w:rsidRPr="00096D2F" w:rsidRDefault="00A3529A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A3529A" w:rsidRPr="00A3529A" w:rsidRDefault="00DE43A4" w:rsidP="006A3A6E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 xml:space="preserve">8- </w:t>
            </w:r>
            <w:r w:rsidR="00A3529A" w:rsidRPr="00872E61">
              <w:rPr>
                <w:rFonts w:ascii="Arial Narrow" w:hAnsi="Arial Narrow"/>
              </w:rPr>
              <w:t>Refer to relevant literatures.</w:t>
            </w:r>
          </w:p>
        </w:tc>
      </w:tr>
      <w:tr w:rsidR="00693ED7" w:rsidRPr="00096D2F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693ED7" w:rsidRPr="00096D2F" w:rsidTr="00693ED7">
        <w:trPr>
          <w:trHeight w:val="354"/>
        </w:trPr>
        <w:tc>
          <w:tcPr>
            <w:tcW w:w="3936" w:type="dxa"/>
            <w:gridSpan w:val="6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693ED7" w:rsidRPr="00096D2F" w:rsidRDefault="00693ED7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693ED7" w:rsidRPr="00887A60" w:rsidRDefault="00693ED7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693ED7" w:rsidRPr="00887A60" w:rsidRDefault="00693ED7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C624D4" w:rsidP="00C624D4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 w:rsidRPr="002D0C69">
              <w:rPr>
                <w:rFonts w:ascii="Arial Narrow" w:hAnsi="Arial Narrow"/>
              </w:rPr>
              <w:t>Introduction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887A60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887A60" w:rsidRDefault="00C624D4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252367" w:rsidP="00252367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2D0C69">
              <w:rPr>
                <w:rFonts w:ascii="Arial Narrow" w:hAnsi="Arial Narrow"/>
              </w:rPr>
              <w:t xml:space="preserve"> particle size</w:t>
            </w:r>
            <w:r>
              <w:rPr>
                <w:rFonts w:ascii="Arial Narrow" w:hAnsi="Arial Narrow"/>
              </w:rPr>
              <w:t xml:space="preserve"> analysis </w:t>
            </w:r>
            <w:r w:rsidR="000D6D15">
              <w:rPr>
                <w:rFonts w:ascii="Arial Narrow" w:hAnsi="Arial Narrow"/>
              </w:rPr>
              <w:t>,sieve analysis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887A60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887A60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0D6D15" w:rsidP="00252367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firstLine="60"/>
              <w:rPr>
                <w:rFonts w:ascii="Arial Narrow" w:hAnsi="Arial Narrow"/>
              </w:rPr>
            </w:pPr>
            <w:r w:rsidRPr="002D0C69">
              <w:rPr>
                <w:rFonts w:ascii="Arial Narrow" w:hAnsi="Arial Narrow"/>
              </w:rPr>
              <w:t>particle size</w:t>
            </w:r>
            <w:r>
              <w:rPr>
                <w:rFonts w:ascii="Arial Narrow" w:hAnsi="Arial Narrow"/>
              </w:rPr>
              <w:t xml:space="preserve"> analysis ,sub-sieve analysis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C624D4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0D6D15" w:rsidP="000D6D15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firstLine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Primary </w:t>
            </w:r>
            <w:r w:rsidR="00252367" w:rsidRPr="002D0C69">
              <w:rPr>
                <w:rFonts w:ascii="Arial Narrow" w:hAnsi="Arial Narrow"/>
              </w:rPr>
              <w:t xml:space="preserve"> Crush</w:t>
            </w:r>
            <w:r>
              <w:rPr>
                <w:rFonts w:ascii="Arial Narrow" w:hAnsi="Arial Narrow"/>
              </w:rPr>
              <w:t>ers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C624D4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0D6D15" w:rsidP="000D6D15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Secondary crushers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C624D4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0D6D15" w:rsidP="000D6D15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Grinding mills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C624D4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0D6D15" w:rsidP="00F60478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Industrial screening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C624D4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0D6D15" w:rsidP="000D6D15">
            <w:pPr>
              <w:numPr>
                <w:ilvl w:val="0"/>
                <w:numId w:val="11"/>
              </w:numPr>
              <w:tabs>
                <w:tab w:val="clear" w:pos="540"/>
                <w:tab w:val="num" w:pos="360"/>
              </w:tabs>
              <w:bidi w:val="0"/>
              <w:spacing w:after="0" w:line="240" w:lineRule="auto"/>
              <w:ind w:left="36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Classification – hydraulic, mechanical classifiers</w:t>
            </w:r>
            <w:r w:rsidR="00C624D4" w:rsidRPr="002D0C6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C624D4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252367" w:rsidP="000D6D15">
            <w:pPr>
              <w:numPr>
                <w:ilvl w:val="0"/>
                <w:numId w:val="11"/>
              </w:numPr>
              <w:tabs>
                <w:tab w:val="clear" w:pos="540"/>
                <w:tab w:val="num" w:pos="360"/>
              </w:tabs>
              <w:bidi w:val="0"/>
              <w:spacing w:after="0" w:line="240" w:lineRule="auto"/>
              <w:ind w:left="360" w:hanging="180"/>
              <w:rPr>
                <w:rFonts w:ascii="Arial Narrow" w:hAnsi="Arial Narrow"/>
              </w:rPr>
            </w:pPr>
            <w:r w:rsidRPr="002D0C69">
              <w:rPr>
                <w:rFonts w:ascii="Arial Narrow" w:hAnsi="Arial Narrow"/>
              </w:rPr>
              <w:t xml:space="preserve"> </w:t>
            </w:r>
            <w:proofErr w:type="spellStart"/>
            <w:r w:rsidR="000D6D15">
              <w:rPr>
                <w:rFonts w:ascii="Arial Narrow" w:hAnsi="Arial Narrow"/>
              </w:rPr>
              <w:t>Hydrocyclone</w:t>
            </w:r>
            <w:proofErr w:type="spellEnd"/>
            <w:r w:rsidRPr="002D0C6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F60478" w:rsidP="00F60478">
            <w:pPr>
              <w:numPr>
                <w:ilvl w:val="0"/>
                <w:numId w:val="11"/>
              </w:numPr>
              <w:tabs>
                <w:tab w:val="clear" w:pos="540"/>
                <w:tab w:val="num" w:pos="360"/>
              </w:tabs>
              <w:bidi w:val="0"/>
              <w:spacing w:after="0" w:line="240" w:lineRule="auto"/>
              <w:ind w:left="36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Gravity separation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252367" w:rsidP="00F60478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F60478">
              <w:rPr>
                <w:rFonts w:ascii="Arial Narrow" w:hAnsi="Arial Narrow"/>
              </w:rPr>
              <w:t xml:space="preserve">Heavy media separation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F60478" w:rsidP="00F60478">
            <w:pPr>
              <w:numPr>
                <w:ilvl w:val="0"/>
                <w:numId w:val="11"/>
              </w:numPr>
              <w:tabs>
                <w:tab w:val="clear" w:pos="540"/>
                <w:tab w:val="num" w:pos="360"/>
              </w:tabs>
              <w:bidi w:val="0"/>
              <w:spacing w:after="0" w:line="240" w:lineRule="auto"/>
              <w:ind w:left="36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Magnetic separation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C624D4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F60478" w:rsidP="00F60478">
            <w:pPr>
              <w:numPr>
                <w:ilvl w:val="0"/>
                <w:numId w:val="11"/>
              </w:numPr>
              <w:tabs>
                <w:tab w:val="clear" w:pos="540"/>
                <w:tab w:val="num" w:pos="360"/>
              </w:tabs>
              <w:bidi w:val="0"/>
              <w:spacing w:after="0" w:line="240" w:lineRule="auto"/>
              <w:ind w:left="36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High-tension and electrostatic separation </w:t>
            </w:r>
            <w:r w:rsidR="00C624D4" w:rsidRPr="002D0C6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C624D4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F60478" w:rsidP="00F60478">
            <w:pPr>
              <w:numPr>
                <w:ilvl w:val="0"/>
                <w:numId w:val="11"/>
              </w:numPr>
              <w:tabs>
                <w:tab w:val="clear" w:pos="540"/>
                <w:tab w:val="num" w:pos="360"/>
              </w:tabs>
              <w:bidi w:val="0"/>
              <w:spacing w:after="0" w:line="240" w:lineRule="auto"/>
              <w:ind w:left="3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Theory of Froth flotation </w:t>
            </w:r>
            <w:r w:rsidRPr="002D0C6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F60478" w:rsidP="00C624D4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firstLine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Flotation machines and circuits</w:t>
            </w:r>
            <w:r w:rsidR="00C624D4" w:rsidRPr="002D0C6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9C7E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C16E75">
        <w:trPr>
          <w:trHeight w:val="354"/>
        </w:trPr>
        <w:tc>
          <w:tcPr>
            <w:tcW w:w="3936" w:type="dxa"/>
            <w:gridSpan w:val="6"/>
          </w:tcPr>
          <w:p w:rsidR="00C624D4" w:rsidRPr="002D0C69" w:rsidRDefault="00F60478" w:rsidP="00C624D4">
            <w:pPr>
              <w:numPr>
                <w:ilvl w:val="0"/>
                <w:numId w:val="11"/>
              </w:numPr>
              <w:tabs>
                <w:tab w:val="clear" w:pos="540"/>
                <w:tab w:val="num" w:pos="180"/>
              </w:tabs>
              <w:bidi w:val="0"/>
              <w:spacing w:after="0" w:line="240" w:lineRule="auto"/>
              <w:ind w:left="180" w:firstLine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Case studies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D82284" w:rsidRDefault="009C7E92" w:rsidP="00693ED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624D4" w:rsidRPr="00096D2F" w:rsidTr="00693ED7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C624D4" w:rsidRPr="008C1932" w:rsidRDefault="00C624D4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 w:rsidR="00BE17A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sym w:font="Wingdings 2" w:char="F050"/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8C1932" w:rsidRDefault="00C624D4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C624D4" w:rsidRPr="00096D2F" w:rsidTr="00693ED7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 w:rsidR="00BE17A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sym w:font="Wingdings 2" w:char="F050"/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C624D4" w:rsidRPr="00096D2F" w:rsidTr="00693ED7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</w:t>
            </w:r>
            <w:r w:rsidR="00BE17A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sym w:font="Wingdings 2" w:char="F050"/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C624D4" w:rsidRPr="00096D2F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C624D4" w:rsidRPr="00096D2F" w:rsidTr="00693ED7">
        <w:trPr>
          <w:trHeight w:val="354"/>
        </w:trPr>
        <w:tc>
          <w:tcPr>
            <w:tcW w:w="5422" w:type="dxa"/>
            <w:gridSpan w:val="9"/>
            <w:vAlign w:val="center"/>
          </w:tcPr>
          <w:p w:rsidR="00C624D4" w:rsidRPr="00DC1F24" w:rsidRDefault="00C624D4" w:rsidP="00693ED7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C624D4" w:rsidRPr="00096D2F" w:rsidTr="00693ED7">
        <w:trPr>
          <w:trHeight w:val="354"/>
        </w:trPr>
        <w:tc>
          <w:tcPr>
            <w:tcW w:w="5422" w:type="dxa"/>
            <w:gridSpan w:val="9"/>
            <w:vAlign w:val="center"/>
          </w:tcPr>
          <w:p w:rsidR="00C624D4" w:rsidRPr="00096D2F" w:rsidRDefault="00BE17AA" w:rsidP="00BE17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1; </w:t>
            </w:r>
            <w:r w:rsidR="00C624D4">
              <w:rPr>
                <w:rFonts w:ascii="Times New Roman" w:hAnsi="Times New Roman" w:cs="Times New Roman"/>
                <w:lang w:bidi="ar-EG"/>
              </w:rPr>
              <w:t>Assignment</w:t>
            </w:r>
            <w:r w:rsidR="00C624D4"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C624D4" w:rsidRPr="00096D2F" w:rsidRDefault="00BE17AA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2D01">
              <w:rPr>
                <w:rFonts w:ascii="Arial Narrow" w:hAnsi="Arial Narrow"/>
              </w:rPr>
              <w:t>Bi-weekly</w:t>
            </w:r>
          </w:p>
        </w:tc>
      </w:tr>
      <w:tr w:rsidR="00C624D4" w:rsidRPr="00096D2F" w:rsidTr="00693ED7">
        <w:trPr>
          <w:trHeight w:val="354"/>
        </w:trPr>
        <w:tc>
          <w:tcPr>
            <w:tcW w:w="5422" w:type="dxa"/>
            <w:gridSpan w:val="9"/>
            <w:vAlign w:val="center"/>
          </w:tcPr>
          <w:p w:rsidR="00C624D4" w:rsidRPr="00096D2F" w:rsidRDefault="00C624D4" w:rsidP="00BE17A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</w:t>
            </w:r>
            <w:r w:rsidR="00BE17AA">
              <w:rPr>
                <w:rFonts w:ascii="Times New Roman" w:hAnsi="Times New Roman" w:cs="Times New Roman"/>
                <w:lang w:bidi="ar-EG"/>
              </w:rPr>
              <w:t>2</w:t>
            </w:r>
            <w:r>
              <w:rPr>
                <w:rFonts w:ascii="Times New Roman" w:hAnsi="Times New Roman" w:cs="Times New Roman"/>
                <w:lang w:bidi="ar-EG"/>
              </w:rPr>
              <w:t>; Midterm Exam</w:t>
            </w:r>
          </w:p>
        </w:tc>
        <w:tc>
          <w:tcPr>
            <w:tcW w:w="5459" w:type="dxa"/>
            <w:gridSpan w:val="9"/>
            <w:vAlign w:val="center"/>
          </w:tcPr>
          <w:p w:rsidR="00C624D4" w:rsidRPr="00B8488A" w:rsidRDefault="00BE17AA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A22D01">
              <w:rPr>
                <w:rFonts w:ascii="Arial Narrow" w:hAnsi="Arial Narrow"/>
              </w:rPr>
              <w:t>Eighth week</w:t>
            </w:r>
          </w:p>
        </w:tc>
      </w:tr>
      <w:tr w:rsidR="00C624D4" w:rsidRPr="00096D2F" w:rsidTr="00693ED7">
        <w:trPr>
          <w:trHeight w:val="354"/>
        </w:trPr>
        <w:tc>
          <w:tcPr>
            <w:tcW w:w="5422" w:type="dxa"/>
            <w:gridSpan w:val="9"/>
            <w:vAlign w:val="center"/>
          </w:tcPr>
          <w:p w:rsidR="00C624D4" w:rsidRDefault="00BE17AA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</w:t>
            </w:r>
            <w:r w:rsidR="00C624D4">
              <w:rPr>
                <w:rFonts w:ascii="Times New Roman" w:hAnsi="Times New Roman" w:cs="Times New Roman"/>
                <w:lang w:bidi="ar-EG"/>
              </w:rPr>
              <w:t>; Final Exam</w:t>
            </w:r>
          </w:p>
        </w:tc>
        <w:tc>
          <w:tcPr>
            <w:tcW w:w="5459" w:type="dxa"/>
            <w:gridSpan w:val="9"/>
            <w:vAlign w:val="center"/>
          </w:tcPr>
          <w:p w:rsidR="00C624D4" w:rsidRPr="00B8488A" w:rsidRDefault="00BE17AA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 xml:space="preserve">Fifteenth </w:t>
            </w:r>
            <w:r w:rsidRPr="00A22D01">
              <w:rPr>
                <w:rFonts w:ascii="Arial Narrow" w:hAnsi="Arial Narrow"/>
              </w:rPr>
              <w:t>week</w:t>
            </w:r>
          </w:p>
        </w:tc>
      </w:tr>
      <w:tr w:rsidR="00C624D4" w:rsidRPr="00096D2F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C624D4" w:rsidRPr="00DC1F24" w:rsidRDefault="00C624D4" w:rsidP="00693ED7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C624D4" w:rsidRPr="00096D2F" w:rsidTr="00693ED7">
        <w:trPr>
          <w:trHeight w:val="354"/>
        </w:trPr>
        <w:tc>
          <w:tcPr>
            <w:tcW w:w="5422" w:type="dxa"/>
            <w:gridSpan w:val="9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C624D4" w:rsidRPr="00D82284" w:rsidRDefault="00474E14" w:rsidP="00474E1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>20</w:t>
            </w:r>
            <w:r w:rsidR="00BE17AA">
              <w:rPr>
                <w:rFonts w:ascii="Arial Narrow" w:hAnsi="Arial Narrow"/>
              </w:rPr>
              <w:t xml:space="preserve"> points</w:t>
            </w:r>
          </w:p>
        </w:tc>
      </w:tr>
      <w:tr w:rsidR="00C624D4" w:rsidRPr="00096D2F" w:rsidTr="00693ED7">
        <w:trPr>
          <w:trHeight w:val="179"/>
        </w:trPr>
        <w:tc>
          <w:tcPr>
            <w:tcW w:w="5422" w:type="dxa"/>
            <w:gridSpan w:val="9"/>
            <w:vAlign w:val="center"/>
          </w:tcPr>
          <w:p w:rsidR="00C624D4" w:rsidRPr="00096D2F" w:rsidRDefault="00C624D4" w:rsidP="009D00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</w:t>
            </w:r>
            <w:r w:rsidR="001C369D"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1C369D" w:rsidRPr="00530525">
              <w:rPr>
                <w:rFonts w:ascii="Times New Roman" w:hAnsi="Times New Roman" w:cs="Times New Roman"/>
                <w:lang w:bidi="ar-EG"/>
              </w:rPr>
              <w:t>Problems and assignments</w:t>
            </w:r>
            <w:r w:rsidR="001C369D" w:rsidRPr="00096D2F"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5459" w:type="dxa"/>
            <w:gridSpan w:val="9"/>
            <w:vAlign w:val="center"/>
          </w:tcPr>
          <w:p w:rsidR="00C624D4" w:rsidRPr="00096D2F" w:rsidRDefault="009D007A" w:rsidP="009D00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E17AA">
              <w:rPr>
                <w:rFonts w:ascii="Times New Roman" w:hAnsi="Times New Roman" w:cs="Times New Roman"/>
              </w:rPr>
              <w:t xml:space="preserve"> </w:t>
            </w:r>
            <w:r w:rsidR="00BE17AA">
              <w:rPr>
                <w:rFonts w:ascii="Arial Narrow" w:hAnsi="Arial Narrow"/>
              </w:rPr>
              <w:t xml:space="preserve"> points</w:t>
            </w:r>
          </w:p>
        </w:tc>
      </w:tr>
      <w:tr w:rsidR="00C624D4" w:rsidRPr="00096D2F" w:rsidTr="00693ED7">
        <w:trPr>
          <w:trHeight w:val="179"/>
        </w:trPr>
        <w:tc>
          <w:tcPr>
            <w:tcW w:w="5422" w:type="dxa"/>
            <w:gridSpan w:val="9"/>
            <w:vAlign w:val="center"/>
          </w:tcPr>
          <w:p w:rsidR="00C624D4" w:rsidRPr="00096D2F" w:rsidRDefault="00C624D4" w:rsidP="009D00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</w:t>
            </w:r>
            <w:r w:rsidR="009D007A">
              <w:rPr>
                <w:rFonts w:ascii="Times New Roman" w:hAnsi="Times New Roman" w:cs="Times New Roman"/>
                <w:lang w:bidi="ar-EG"/>
              </w:rPr>
              <w:t>Fi</w:t>
            </w:r>
            <w:r w:rsidR="009D007A" w:rsidRPr="00096D2F">
              <w:rPr>
                <w:rFonts w:ascii="Times New Roman" w:hAnsi="Times New Roman" w:cs="Times New Roman"/>
                <w:lang w:bidi="ar-EG"/>
              </w:rPr>
              <w:t xml:space="preserve">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C624D4" w:rsidRPr="00B8488A" w:rsidRDefault="009D007A" w:rsidP="009D007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</w:rPr>
              <w:t>80</w:t>
            </w:r>
            <w:r w:rsidR="00530525">
              <w:rPr>
                <w:rFonts w:ascii="Arial Narrow" w:hAnsi="Arial Narrow"/>
              </w:rPr>
              <w:t xml:space="preserve"> points</w:t>
            </w:r>
          </w:p>
        </w:tc>
      </w:tr>
      <w:tr w:rsidR="00C624D4" w:rsidRPr="00096D2F" w:rsidTr="00693ED7">
        <w:trPr>
          <w:trHeight w:val="354"/>
        </w:trPr>
        <w:tc>
          <w:tcPr>
            <w:tcW w:w="5422" w:type="dxa"/>
            <w:gridSpan w:val="9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C624D4" w:rsidRPr="00096D2F" w:rsidRDefault="00474E14" w:rsidP="00474E1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/>
              </w:rPr>
              <w:t>125</w:t>
            </w:r>
            <w:r w:rsidR="00530525">
              <w:rPr>
                <w:rFonts w:ascii="Arial Narrow" w:hAnsi="Arial Narrow"/>
              </w:rPr>
              <w:t xml:space="preserve"> points</w:t>
            </w:r>
          </w:p>
        </w:tc>
      </w:tr>
      <w:tr w:rsidR="00C624D4" w:rsidRPr="00096D2F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C624D4" w:rsidRPr="00096D2F" w:rsidRDefault="00C624D4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C624D4" w:rsidRPr="00096D2F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C624D4" w:rsidRPr="00096D2F" w:rsidRDefault="00530525" w:rsidP="00693ED7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00BA">
              <w:rPr>
                <w:rFonts w:ascii="Arial Narrow" w:hAnsi="Arial Narrow"/>
              </w:rPr>
              <w:t>B.A.Wills</w:t>
            </w:r>
            <w:proofErr w:type="spellEnd"/>
            <w:r w:rsidRPr="001F00BA">
              <w:rPr>
                <w:rFonts w:ascii="Arial Narrow" w:hAnsi="Arial Narrow"/>
              </w:rPr>
              <w:t xml:space="preserve"> "Mineral Processing</w:t>
            </w:r>
            <w:r>
              <w:t xml:space="preserve"> Technology</w:t>
            </w:r>
            <w:r w:rsidRPr="001F00BA">
              <w:rPr>
                <w:rFonts w:ascii="Arial Narrow" w:hAnsi="Arial Narrow"/>
              </w:rPr>
              <w:t xml:space="preserve"> ", </w:t>
            </w:r>
            <w:proofErr w:type="spellStart"/>
            <w:r w:rsidRPr="001F00BA">
              <w:rPr>
                <w:rFonts w:ascii="Arial Narrow" w:hAnsi="Arial Narrow"/>
              </w:rPr>
              <w:t>Jhon</w:t>
            </w:r>
            <w:proofErr w:type="spellEnd"/>
            <w:r w:rsidRPr="001F00BA">
              <w:rPr>
                <w:rFonts w:ascii="Arial Narrow" w:hAnsi="Arial Narrow"/>
              </w:rPr>
              <w:t xml:space="preserve"> </w:t>
            </w:r>
            <w:r w:rsidR="00952645" w:rsidRPr="001F00BA">
              <w:rPr>
                <w:rFonts w:ascii="Arial Narrow" w:hAnsi="Arial Narrow"/>
              </w:rPr>
              <w:t>Wiley</w:t>
            </w:r>
            <w:r w:rsidRPr="001F00BA">
              <w:rPr>
                <w:rFonts w:ascii="Arial Narrow" w:hAnsi="Arial Narrow"/>
              </w:rPr>
              <w:t xml:space="preserve"> and sons, 2007.</w:t>
            </w:r>
          </w:p>
        </w:tc>
      </w:tr>
      <w:tr w:rsidR="00C624D4" w:rsidRPr="00952645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570FC2" w:rsidRPr="00952645" w:rsidRDefault="00570FC2" w:rsidP="00952645">
            <w:pPr>
              <w:bidi w:val="0"/>
              <w:spacing w:after="0" w:line="240" w:lineRule="auto"/>
              <w:rPr>
                <w:rFonts w:ascii="Arial Narrow" w:hAnsi="Arial Narrow"/>
              </w:rPr>
            </w:pPr>
            <w:r w:rsidRPr="00952645">
              <w:rPr>
                <w:rFonts w:ascii="Arial Narrow" w:hAnsi="Arial Narrow"/>
              </w:rPr>
              <w:t>Principles of Mineral Processing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0"/>
              <w:gridCol w:w="10555"/>
            </w:tblGrid>
            <w:tr w:rsidR="00570FC2" w:rsidRPr="00952645" w:rsidTr="00570FC2">
              <w:trPr>
                <w:tblCellSpacing w:w="0" w:type="dxa"/>
              </w:trPr>
              <w:tc>
                <w:tcPr>
                  <w:tcW w:w="50" w:type="pct"/>
                  <w:hideMark/>
                </w:tcPr>
                <w:p w:rsidR="00570FC2" w:rsidRPr="00952645" w:rsidRDefault="00570FC2" w:rsidP="00DE43A4">
                  <w:pPr>
                    <w:framePr w:hSpace="180" w:wrap="around" w:vAnchor="page" w:hAnchor="margin" w:xAlign="center" w:y="1981"/>
                    <w:bidi w:val="0"/>
                    <w:spacing w:after="0" w:line="240" w:lineRule="auto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950" w:type="pct"/>
                  <w:hideMark/>
                </w:tcPr>
                <w:p w:rsidR="00570FC2" w:rsidRPr="00952645" w:rsidRDefault="00570FC2" w:rsidP="00DE43A4">
                  <w:pPr>
                    <w:framePr w:hSpace="180" w:wrap="around" w:vAnchor="page" w:hAnchor="margin" w:xAlign="center" w:y="1981"/>
                    <w:bidi w:val="0"/>
                    <w:spacing w:after="0" w:line="240" w:lineRule="auto"/>
                    <w:rPr>
                      <w:rFonts w:ascii="Arial Narrow" w:hAnsi="Arial Narrow"/>
                    </w:rPr>
                  </w:pPr>
                  <w:r w:rsidRPr="00952645">
                    <w:rPr>
                      <w:rFonts w:ascii="Arial Narrow" w:hAnsi="Arial Narrow"/>
                    </w:rPr>
                    <w:t xml:space="preserve">Editors: Maurice C. </w:t>
                  </w:r>
                  <w:proofErr w:type="spellStart"/>
                  <w:r w:rsidRPr="00952645">
                    <w:rPr>
                      <w:rFonts w:ascii="Arial Narrow" w:hAnsi="Arial Narrow"/>
                    </w:rPr>
                    <w:t>Fuerstenau</w:t>
                  </w:r>
                  <w:proofErr w:type="spellEnd"/>
                  <w:r w:rsidRPr="00952645">
                    <w:rPr>
                      <w:rFonts w:ascii="Arial Narrow" w:hAnsi="Arial Narrow"/>
                    </w:rPr>
                    <w:t>, Kenneth N. Han</w:t>
                  </w:r>
                  <w:r w:rsidRPr="00952645">
                    <w:rPr>
                      <w:rFonts w:ascii="Arial Narrow" w:hAnsi="Arial Narrow"/>
                    </w:rPr>
                    <w:br/>
                    <w:t>Published by Society for Mining, Metallurgy, and Exploration - 2003 </w:t>
                  </w:r>
                  <w:r w:rsidRPr="00952645">
                    <w:rPr>
                      <w:rFonts w:ascii="Arial Narrow" w:hAnsi="Arial Narrow"/>
                    </w:rPr>
                    <w:br/>
                  </w:r>
                </w:p>
              </w:tc>
            </w:tr>
          </w:tbl>
          <w:p w:rsidR="00C624D4" w:rsidRPr="00530525" w:rsidRDefault="00C624D4" w:rsidP="00952645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C624D4" w:rsidRPr="00952645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570FC2" w:rsidRPr="00952645" w:rsidRDefault="00530525" w:rsidP="00952645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8A79FB">
              <w:rPr>
                <w:rFonts w:ascii="Arial Narrow" w:hAnsi="Arial Narrow"/>
              </w:rPr>
              <w:t>.</w:t>
            </w:r>
            <w:r w:rsidR="00570FC2" w:rsidRPr="00952645">
              <w:rPr>
                <w:rFonts w:ascii="Arial Narrow" w:hAnsi="Arial Narrow"/>
              </w:rPr>
              <w:t xml:space="preserve"> </w:t>
            </w:r>
            <w:r w:rsidR="00952645">
              <w:rPr>
                <w:rFonts w:ascii="Arial Narrow" w:hAnsi="Arial Narrow"/>
              </w:rPr>
              <w:t>SME</w:t>
            </w:r>
            <w:r w:rsidR="00570FC2" w:rsidRPr="00952645">
              <w:rPr>
                <w:rFonts w:ascii="Arial Narrow" w:hAnsi="Arial Narrow"/>
              </w:rPr>
              <w:t xml:space="preserve"> Mineral Processing Handbook (Order No. 4436))Hardcover – February, 1986</w:t>
            </w:r>
          </w:p>
          <w:p w:rsidR="00570FC2" w:rsidRPr="00952645" w:rsidRDefault="00570FC2" w:rsidP="00952645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52645">
              <w:rPr>
                <w:rFonts w:ascii="Arial Narrow" w:hAnsi="Arial Narrow"/>
              </w:rPr>
              <w:t>by </w:t>
            </w:r>
            <w:hyperlink r:id="rId8" w:history="1">
              <w:r w:rsidRPr="00952645">
                <w:rPr>
                  <w:rFonts w:ascii="Arial Narrow" w:hAnsi="Arial Narrow"/>
                </w:rPr>
                <w:t>Norman L. Weiss</w:t>
              </w:r>
            </w:hyperlink>
            <w:r w:rsidRPr="00952645">
              <w:rPr>
                <w:rFonts w:ascii="Arial Narrow" w:hAnsi="Arial Narrow"/>
              </w:rPr>
              <w:t> (Editor)</w:t>
            </w:r>
          </w:p>
          <w:p w:rsidR="00C624D4" w:rsidRPr="00530525" w:rsidRDefault="00570FC2" w:rsidP="00952645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8A79FB">
              <w:rPr>
                <w:rFonts w:ascii="Arial Narrow" w:hAnsi="Arial Narrow"/>
              </w:rPr>
              <w:t xml:space="preserve"> </w:t>
            </w:r>
          </w:p>
        </w:tc>
      </w:tr>
      <w:tr w:rsidR="00C624D4" w:rsidRPr="00952645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tbl>
            <w:tblPr>
              <w:tblW w:w="12480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0"/>
            </w:tblGrid>
            <w:tr w:rsidR="00570FC2" w:rsidRPr="00952645" w:rsidTr="00570FC2">
              <w:tc>
                <w:tcPr>
                  <w:tcW w:w="12480" w:type="dxa"/>
                  <w:vAlign w:val="center"/>
                  <w:hideMark/>
                </w:tcPr>
                <w:p w:rsidR="00570FC2" w:rsidRPr="00952645" w:rsidRDefault="00EA7BFA" w:rsidP="00EA7BFA">
                  <w:pPr>
                    <w:framePr w:hSpace="180" w:wrap="around" w:vAnchor="page" w:hAnchor="margin" w:xAlign="center" w:y="1981"/>
                    <w:bidi w:val="0"/>
                    <w:spacing w:after="0" w:line="240" w:lineRule="auto"/>
                    <w:rPr>
                      <w:rFonts w:ascii="Arial Narrow" w:hAnsi="Arial Narrow"/>
                    </w:rPr>
                  </w:pPr>
                  <w:r w:rsidRPr="00952645">
                    <w:rPr>
                      <w:rFonts w:ascii="Arial Narrow" w:hAnsi="Arial Narrow"/>
                    </w:rPr>
                    <w:t xml:space="preserve"> </w:t>
                  </w:r>
                  <w:r w:rsidR="00570FC2" w:rsidRPr="00952645">
                    <w:rPr>
                      <w:rFonts w:ascii="Arial Narrow" w:hAnsi="Arial Narrow"/>
                    </w:rPr>
                    <w:t>[SME PDF] Mineral Processing Plant Design, Practice, and Control Proceedings, Volumes 1-2</w:t>
                  </w:r>
                  <w:r w:rsidR="00570FC2" w:rsidRPr="00952645">
                    <w:rPr>
                      <w:rFonts w:ascii="Arial Narrow" w:hAnsi="Arial Narrow"/>
                    </w:rPr>
                    <w:br/>
                    <w:t xml:space="preserve">Edited by: </w:t>
                  </w:r>
                  <w:proofErr w:type="spellStart"/>
                  <w:r w:rsidR="00570FC2" w:rsidRPr="00952645">
                    <w:rPr>
                      <w:rFonts w:ascii="Arial Narrow" w:hAnsi="Arial Narrow"/>
                    </w:rPr>
                    <w:t>Mular</w:t>
                  </w:r>
                  <w:proofErr w:type="spellEnd"/>
                  <w:r w:rsidR="00570FC2" w:rsidRPr="00952645">
                    <w:rPr>
                      <w:rFonts w:ascii="Arial Narrow" w:hAnsi="Arial Narrow"/>
                    </w:rPr>
                    <w:t xml:space="preserve">, Andrew L.; </w:t>
                  </w:r>
                  <w:proofErr w:type="spellStart"/>
                  <w:r w:rsidR="00570FC2" w:rsidRPr="00952645">
                    <w:rPr>
                      <w:rFonts w:ascii="Arial Narrow" w:hAnsi="Arial Narrow"/>
                    </w:rPr>
                    <w:t>Halbe</w:t>
                  </w:r>
                  <w:proofErr w:type="spellEnd"/>
                  <w:r w:rsidR="00570FC2" w:rsidRPr="00952645">
                    <w:rPr>
                      <w:rFonts w:ascii="Arial Narrow" w:hAnsi="Arial Narrow"/>
                    </w:rPr>
                    <w:t>, Doug N.; Barratt, Derek J. © 2002 Society for Mining, Metallurgy, and Exploration (SME)</w:t>
                  </w:r>
                  <w:r w:rsidR="00570FC2" w:rsidRPr="00952645">
                    <w:rPr>
                      <w:rFonts w:ascii="Arial Narrow" w:hAnsi="Arial Narrow"/>
                    </w:rPr>
                    <w:br/>
                  </w:r>
                  <w:r w:rsidR="00F96A9D">
                    <w:rPr>
                      <w:rFonts w:ascii="Arial Narrow" w:hAnsi="Arial Narro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</w:p>
              </w:tc>
            </w:tr>
          </w:tbl>
          <w:p w:rsidR="00C624D4" w:rsidRPr="00530525" w:rsidRDefault="00530525" w:rsidP="00EA7BFA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8A79FB">
              <w:rPr>
                <w:rFonts w:ascii="Arial Narrow" w:hAnsi="Arial Narrow"/>
              </w:rPr>
              <w:t>.</w:t>
            </w:r>
          </w:p>
        </w:tc>
      </w:tr>
      <w:tr w:rsidR="00C624D4" w:rsidRPr="00952645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C624D4" w:rsidRPr="00530525" w:rsidRDefault="00530525" w:rsidP="00952645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8A79FB">
              <w:rPr>
                <w:rFonts w:ascii="Arial Narrow" w:hAnsi="Arial Narrow"/>
              </w:rPr>
              <w:lastRenderedPageBreak/>
              <w:t>D.L.Khoury</w:t>
            </w:r>
            <w:proofErr w:type="spellEnd"/>
            <w:r w:rsidRPr="008A79FB">
              <w:rPr>
                <w:rFonts w:ascii="Arial Narrow" w:hAnsi="Arial Narrow"/>
              </w:rPr>
              <w:t>, Coal Cleaning Technology, Noyes Data Corporation, 1981</w:t>
            </w:r>
            <w:r>
              <w:rPr>
                <w:rFonts w:ascii="Arial Narrow" w:hAnsi="Arial Narrow"/>
              </w:rPr>
              <w:t>.</w:t>
            </w:r>
          </w:p>
        </w:tc>
      </w:tr>
      <w:tr w:rsidR="00C624D4" w:rsidRPr="00952645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C624D4" w:rsidRPr="00952645" w:rsidRDefault="00570FC2" w:rsidP="00570FC2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570FC2">
              <w:rPr>
                <w:rFonts w:ascii="Arial Narrow" w:hAnsi="Arial Narrow"/>
              </w:rPr>
              <w:t xml:space="preserve">. </w:t>
            </w:r>
            <w:r w:rsidR="00530525" w:rsidRPr="008A79FB">
              <w:rPr>
                <w:rFonts w:ascii="Arial Narrow" w:hAnsi="Arial Narrow"/>
              </w:rPr>
              <w:t>A.J</w:t>
            </w:r>
            <w:r w:rsidR="00EA7BFA">
              <w:rPr>
                <w:rFonts w:ascii="Arial Narrow" w:hAnsi="Arial Narrow"/>
              </w:rPr>
              <w:t xml:space="preserve"> </w:t>
            </w:r>
            <w:r w:rsidR="00530525" w:rsidRPr="008A79FB">
              <w:rPr>
                <w:rFonts w:ascii="Arial Narrow" w:hAnsi="Arial Narrow"/>
              </w:rPr>
              <w:t xml:space="preserve">.Lynch, </w:t>
            </w:r>
            <w:proofErr w:type="spellStart"/>
            <w:r w:rsidR="00530525" w:rsidRPr="008A79FB">
              <w:rPr>
                <w:rFonts w:ascii="Arial Narrow" w:hAnsi="Arial Narrow"/>
              </w:rPr>
              <w:t>N.W.Johnson</w:t>
            </w:r>
            <w:proofErr w:type="spellEnd"/>
            <w:r w:rsidR="00530525" w:rsidRPr="008A79FB">
              <w:rPr>
                <w:rFonts w:ascii="Arial Narrow" w:hAnsi="Arial Narrow"/>
              </w:rPr>
              <w:t xml:space="preserve">, </w:t>
            </w:r>
            <w:proofErr w:type="spellStart"/>
            <w:r w:rsidR="00530525" w:rsidRPr="008A79FB">
              <w:rPr>
                <w:rFonts w:ascii="Arial Narrow" w:hAnsi="Arial Narrow"/>
              </w:rPr>
              <w:t>E.V.Manlapig</w:t>
            </w:r>
            <w:proofErr w:type="spellEnd"/>
            <w:r w:rsidR="00530525" w:rsidRPr="008A79FB">
              <w:rPr>
                <w:rFonts w:ascii="Arial Narrow" w:hAnsi="Arial Narrow"/>
              </w:rPr>
              <w:t xml:space="preserve">, </w:t>
            </w:r>
            <w:proofErr w:type="spellStart"/>
            <w:r w:rsidR="00530525" w:rsidRPr="008A79FB">
              <w:rPr>
                <w:rFonts w:ascii="Arial Narrow" w:hAnsi="Arial Narrow"/>
              </w:rPr>
              <w:t>C.G.Thorne</w:t>
            </w:r>
            <w:proofErr w:type="spellEnd"/>
            <w:r w:rsidR="00530525" w:rsidRPr="008A79FB">
              <w:rPr>
                <w:rFonts w:ascii="Arial Narrow" w:hAnsi="Arial Narrow"/>
              </w:rPr>
              <w:t>, Mineral and Coal Flotation Circuits, 1981</w:t>
            </w:r>
            <w:r w:rsidR="00530525" w:rsidRPr="00952645">
              <w:rPr>
                <w:rFonts w:ascii="Arial Narrow" w:hAnsi="Arial Narrow"/>
              </w:rPr>
              <w:t>.</w:t>
            </w:r>
          </w:p>
        </w:tc>
      </w:tr>
      <w:tr w:rsidR="00C624D4" w:rsidRPr="00952645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C624D4" w:rsidRPr="00952645" w:rsidRDefault="00C624D4" w:rsidP="00693ED7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52645">
              <w:rPr>
                <w:rFonts w:ascii="Arial Narrow" w:hAnsi="Arial Narrow"/>
              </w:rPr>
              <w:t>7.  Facilities Required for Teaching and Learning</w:t>
            </w:r>
          </w:p>
        </w:tc>
      </w:tr>
      <w:tr w:rsidR="00C624D4" w:rsidRPr="00952645" w:rsidTr="00693ED7">
        <w:trPr>
          <w:trHeight w:val="354"/>
        </w:trPr>
        <w:tc>
          <w:tcPr>
            <w:tcW w:w="10881" w:type="dxa"/>
            <w:gridSpan w:val="18"/>
            <w:vAlign w:val="center"/>
          </w:tcPr>
          <w:p w:rsidR="00530525" w:rsidRDefault="00530525" w:rsidP="00530525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Mineral Processing Lab</w:t>
            </w:r>
          </w:p>
          <w:p w:rsidR="00C624D4" w:rsidRPr="00952645" w:rsidRDefault="00530525" w:rsidP="00530525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A22D01">
              <w:rPr>
                <w:rFonts w:ascii="Arial Narrow" w:hAnsi="Arial Narrow"/>
              </w:rPr>
              <w:t>C</w:t>
            </w:r>
            <w:r>
              <w:rPr>
                <w:rFonts w:ascii="Arial Narrow" w:hAnsi="Arial Narrow"/>
              </w:rPr>
              <w:t>omputer, Data show</w:t>
            </w:r>
            <w:r w:rsidRPr="00A22D01">
              <w:rPr>
                <w:rFonts w:ascii="Arial Narrow" w:hAnsi="Arial Narrow"/>
              </w:rPr>
              <w:t>.</w:t>
            </w:r>
          </w:p>
        </w:tc>
      </w:tr>
      <w:tr w:rsidR="00C624D4" w:rsidRPr="00952645" w:rsidTr="00693ED7">
        <w:trPr>
          <w:trHeight w:val="354"/>
        </w:trPr>
        <w:tc>
          <w:tcPr>
            <w:tcW w:w="2376" w:type="dxa"/>
            <w:gridSpan w:val="3"/>
            <w:vAlign w:val="center"/>
          </w:tcPr>
          <w:p w:rsidR="00C624D4" w:rsidRPr="00952645" w:rsidRDefault="00C624D4" w:rsidP="00530525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52645">
              <w:rPr>
                <w:rFonts w:ascii="Arial Narrow" w:hAnsi="Arial Narrow"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C624D4" w:rsidRPr="00952645" w:rsidRDefault="00530525" w:rsidP="00C37B42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52645">
              <w:rPr>
                <w:rFonts w:ascii="Arial Narrow" w:hAnsi="Arial Narrow"/>
              </w:rPr>
              <w:t xml:space="preserve">Prof. Dr. Ahmed </w:t>
            </w:r>
            <w:proofErr w:type="spellStart"/>
            <w:r w:rsidR="00C37B42" w:rsidRPr="00952645">
              <w:rPr>
                <w:rFonts w:ascii="Arial Narrow" w:hAnsi="Arial Narrow"/>
              </w:rPr>
              <w:t>Abdallah</w:t>
            </w:r>
            <w:proofErr w:type="spellEnd"/>
            <w:r w:rsidR="00C37B42" w:rsidRPr="00952645">
              <w:rPr>
                <w:rFonts w:ascii="Arial Narrow" w:hAnsi="Arial Narrow"/>
              </w:rPr>
              <w:t xml:space="preserve"> </w:t>
            </w:r>
            <w:proofErr w:type="spellStart"/>
            <w:r w:rsidR="00C37B42" w:rsidRPr="00952645">
              <w:rPr>
                <w:rFonts w:ascii="Arial Narrow" w:hAnsi="Arial Narrow"/>
              </w:rPr>
              <w:t>Sadeek</w:t>
            </w:r>
            <w:proofErr w:type="spellEnd"/>
            <w:r w:rsidR="00C37B42" w:rsidRPr="00952645">
              <w:rPr>
                <w:rFonts w:ascii="Arial Narrow" w:hAnsi="Arial Narrow"/>
              </w:rPr>
              <w:t xml:space="preserve"> </w:t>
            </w:r>
            <w:proofErr w:type="spellStart"/>
            <w:r w:rsidR="00C37B42" w:rsidRPr="00952645">
              <w:rPr>
                <w:rFonts w:ascii="Arial Narrow" w:hAnsi="Arial Narrow"/>
              </w:rPr>
              <w:t>Seifelnassr</w:t>
            </w:r>
            <w:proofErr w:type="spellEnd"/>
          </w:p>
        </w:tc>
      </w:tr>
      <w:tr w:rsidR="00C624D4" w:rsidRPr="00952645" w:rsidTr="00693ED7">
        <w:trPr>
          <w:trHeight w:val="354"/>
        </w:trPr>
        <w:tc>
          <w:tcPr>
            <w:tcW w:w="2376" w:type="dxa"/>
            <w:gridSpan w:val="3"/>
            <w:vAlign w:val="center"/>
          </w:tcPr>
          <w:p w:rsidR="00C624D4" w:rsidRPr="00952645" w:rsidRDefault="00C624D4" w:rsidP="00693ED7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52645">
              <w:rPr>
                <w:rFonts w:ascii="Arial Narrow" w:hAnsi="Arial Narrow"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C624D4" w:rsidRPr="00952645" w:rsidRDefault="00530525" w:rsidP="00693ED7">
            <w:pPr>
              <w:bidi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952645">
              <w:rPr>
                <w:rFonts w:ascii="Arial Narrow" w:hAnsi="Arial Narrow"/>
              </w:rPr>
              <w:t xml:space="preserve">Prof. Dr. E.M. </w:t>
            </w:r>
            <w:proofErr w:type="spellStart"/>
            <w:r w:rsidRPr="00952645">
              <w:rPr>
                <w:rFonts w:ascii="Arial Narrow" w:hAnsi="Arial Narrow"/>
              </w:rPr>
              <w:t>Elbanna</w:t>
            </w:r>
            <w:proofErr w:type="spellEnd"/>
          </w:p>
        </w:tc>
      </w:tr>
    </w:tbl>
    <w:p w:rsidR="00401C86" w:rsidRPr="00952645" w:rsidRDefault="00401C86" w:rsidP="00F75246">
      <w:pPr>
        <w:bidi w:val="0"/>
        <w:spacing w:after="0" w:line="240" w:lineRule="auto"/>
        <w:jc w:val="both"/>
        <w:rPr>
          <w:rFonts w:ascii="Arial Narrow" w:hAnsi="Arial Narrow"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8">
    <w:nsid w:val="5C6A2B1E"/>
    <w:multiLevelType w:val="hybridMultilevel"/>
    <w:tmpl w:val="B6741D8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6D693690"/>
    <w:multiLevelType w:val="hybridMultilevel"/>
    <w:tmpl w:val="91503800"/>
    <w:lvl w:ilvl="0" w:tplc="D382A024">
      <w:start w:val="1"/>
      <w:numFmt w:val="decimal"/>
      <w:lvlText w:val="%1-"/>
      <w:lvlJc w:val="left"/>
      <w:pPr>
        <w:ind w:left="11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7C6F"/>
    <w:rsid w:val="00096D2F"/>
    <w:rsid w:val="000C5F3A"/>
    <w:rsid w:val="000D6D15"/>
    <w:rsid w:val="00134C85"/>
    <w:rsid w:val="00144A1E"/>
    <w:rsid w:val="00166826"/>
    <w:rsid w:val="001729C5"/>
    <w:rsid w:val="001749AD"/>
    <w:rsid w:val="001C369D"/>
    <w:rsid w:val="001C4843"/>
    <w:rsid w:val="001F732B"/>
    <w:rsid w:val="00252367"/>
    <w:rsid w:val="002623B6"/>
    <w:rsid w:val="00272776"/>
    <w:rsid w:val="00276457"/>
    <w:rsid w:val="00282B1B"/>
    <w:rsid w:val="002A3F43"/>
    <w:rsid w:val="002C0535"/>
    <w:rsid w:val="002E0069"/>
    <w:rsid w:val="002E0CB8"/>
    <w:rsid w:val="002E508A"/>
    <w:rsid w:val="003415D7"/>
    <w:rsid w:val="003B2AE5"/>
    <w:rsid w:val="00401C86"/>
    <w:rsid w:val="00402CE4"/>
    <w:rsid w:val="00466D55"/>
    <w:rsid w:val="00474E14"/>
    <w:rsid w:val="004B2CCC"/>
    <w:rsid w:val="004C019F"/>
    <w:rsid w:val="004F368C"/>
    <w:rsid w:val="004F77F1"/>
    <w:rsid w:val="00514566"/>
    <w:rsid w:val="00530525"/>
    <w:rsid w:val="00537809"/>
    <w:rsid w:val="00570FC2"/>
    <w:rsid w:val="005A1ADB"/>
    <w:rsid w:val="006200DC"/>
    <w:rsid w:val="00626B1F"/>
    <w:rsid w:val="00642770"/>
    <w:rsid w:val="00693ED7"/>
    <w:rsid w:val="006A3A6E"/>
    <w:rsid w:val="006B2DCF"/>
    <w:rsid w:val="006B7FEF"/>
    <w:rsid w:val="006C751C"/>
    <w:rsid w:val="006E60DB"/>
    <w:rsid w:val="006F2AC5"/>
    <w:rsid w:val="007123E4"/>
    <w:rsid w:val="00724926"/>
    <w:rsid w:val="00750DE2"/>
    <w:rsid w:val="00761EBB"/>
    <w:rsid w:val="00762609"/>
    <w:rsid w:val="00763F38"/>
    <w:rsid w:val="007855DC"/>
    <w:rsid w:val="007B3955"/>
    <w:rsid w:val="007C02C8"/>
    <w:rsid w:val="007F0DE4"/>
    <w:rsid w:val="0080039C"/>
    <w:rsid w:val="00855111"/>
    <w:rsid w:val="00882E2B"/>
    <w:rsid w:val="00887A60"/>
    <w:rsid w:val="008C1932"/>
    <w:rsid w:val="008D45C7"/>
    <w:rsid w:val="00915FF3"/>
    <w:rsid w:val="00945530"/>
    <w:rsid w:val="00950C72"/>
    <w:rsid w:val="00952645"/>
    <w:rsid w:val="009543F6"/>
    <w:rsid w:val="00965E3B"/>
    <w:rsid w:val="009875D4"/>
    <w:rsid w:val="00987906"/>
    <w:rsid w:val="009C7E92"/>
    <w:rsid w:val="009D007A"/>
    <w:rsid w:val="009D5CB2"/>
    <w:rsid w:val="009D7476"/>
    <w:rsid w:val="009E379F"/>
    <w:rsid w:val="00A21B32"/>
    <w:rsid w:val="00A3529A"/>
    <w:rsid w:val="00A84BE4"/>
    <w:rsid w:val="00AD1F86"/>
    <w:rsid w:val="00AE52CE"/>
    <w:rsid w:val="00B01BE4"/>
    <w:rsid w:val="00B14DD6"/>
    <w:rsid w:val="00B31EE5"/>
    <w:rsid w:val="00B35D4D"/>
    <w:rsid w:val="00B66509"/>
    <w:rsid w:val="00B7663B"/>
    <w:rsid w:val="00B8488A"/>
    <w:rsid w:val="00BB4119"/>
    <w:rsid w:val="00BC7D0C"/>
    <w:rsid w:val="00BD229D"/>
    <w:rsid w:val="00BE17AA"/>
    <w:rsid w:val="00C062C4"/>
    <w:rsid w:val="00C37B42"/>
    <w:rsid w:val="00C5335C"/>
    <w:rsid w:val="00C624D4"/>
    <w:rsid w:val="00C637AA"/>
    <w:rsid w:val="00C75184"/>
    <w:rsid w:val="00CC0FEE"/>
    <w:rsid w:val="00D00894"/>
    <w:rsid w:val="00D052A3"/>
    <w:rsid w:val="00D14956"/>
    <w:rsid w:val="00D31714"/>
    <w:rsid w:val="00D435ED"/>
    <w:rsid w:val="00D526B7"/>
    <w:rsid w:val="00D57B9E"/>
    <w:rsid w:val="00D82284"/>
    <w:rsid w:val="00DB5DF1"/>
    <w:rsid w:val="00DC1F24"/>
    <w:rsid w:val="00DC31DC"/>
    <w:rsid w:val="00DD7424"/>
    <w:rsid w:val="00DE43A4"/>
    <w:rsid w:val="00E50DE4"/>
    <w:rsid w:val="00E90500"/>
    <w:rsid w:val="00EA7BFA"/>
    <w:rsid w:val="00F03DD4"/>
    <w:rsid w:val="00F334BC"/>
    <w:rsid w:val="00F51AC2"/>
    <w:rsid w:val="00F60478"/>
    <w:rsid w:val="00F65980"/>
    <w:rsid w:val="00F66A46"/>
    <w:rsid w:val="00F75246"/>
    <w:rsid w:val="00F86CD1"/>
    <w:rsid w:val="00F96A9D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5:docId w15:val="{CC8CD517-F1AD-488D-8C87-266CD8E7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570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A3529A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  <w:style w:type="paragraph" w:customStyle="1" w:styleId="Default">
    <w:name w:val="Default"/>
    <w:rsid w:val="004C019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0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570FC2"/>
  </w:style>
  <w:style w:type="character" w:customStyle="1" w:styleId="a-size-large">
    <w:name w:val="a-size-large"/>
    <w:basedOn w:val="DefaultParagraphFont"/>
    <w:rsid w:val="00570FC2"/>
  </w:style>
  <w:style w:type="character" w:customStyle="1" w:styleId="a-size-medium">
    <w:name w:val="a-size-medium"/>
    <w:basedOn w:val="DefaultParagraphFont"/>
    <w:rsid w:val="00570FC2"/>
  </w:style>
  <w:style w:type="character" w:customStyle="1" w:styleId="author">
    <w:name w:val="author"/>
    <w:basedOn w:val="DefaultParagraphFont"/>
    <w:rsid w:val="00570FC2"/>
  </w:style>
  <w:style w:type="character" w:styleId="Hyperlink">
    <w:name w:val="Hyperlink"/>
    <w:basedOn w:val="DefaultParagraphFont"/>
    <w:uiPriority w:val="99"/>
    <w:semiHidden/>
    <w:unhideWhenUsed/>
    <w:rsid w:val="00570FC2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57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97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dashed" w:sz="6" w:space="0" w:color="E8E8E8"/>
            <w:right w:val="none" w:sz="0" w:space="0" w:color="auto"/>
          </w:divBdr>
          <w:divsChild>
            <w:div w:id="10400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72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dp_byline_sr_book_1?ie=UTF8&amp;field-author=Norman+L.+Weiss&amp;search-alias=books&amp;text=Norman+L.+Weiss&amp;sort=relevancer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16</cp:revision>
  <dcterms:created xsi:type="dcterms:W3CDTF">2014-12-17T11:00:00Z</dcterms:created>
  <dcterms:modified xsi:type="dcterms:W3CDTF">2015-04-25T22:06:00Z</dcterms:modified>
</cp:coreProperties>
</file>